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FE2F3"/>
  <w:body>
    <w:p w14:paraId="62866F4F" w14:textId="548BD8E1" w:rsidR="00C26AB6" w:rsidRDefault="00000000" w:rsidP="005A6B1B">
      <w:pPr>
        <w:rPr>
          <w:b/>
          <w:sz w:val="28"/>
          <w:szCs w:val="28"/>
          <w:u w:val="single"/>
        </w:rPr>
      </w:pPr>
      <w:r>
        <w:rPr>
          <w:b/>
          <w:sz w:val="28"/>
          <w:szCs w:val="28"/>
          <w:u w:val="single"/>
        </w:rPr>
        <w:t>1</w:t>
      </w:r>
      <w:r w:rsidR="005A6B1B">
        <w:rPr>
          <w:b/>
          <w:sz w:val="28"/>
          <w:szCs w:val="28"/>
          <w:u w:val="single"/>
        </w:rPr>
        <w:t>.KOLO</w:t>
      </w:r>
      <w:r>
        <w:rPr>
          <w:b/>
          <w:sz w:val="28"/>
          <w:szCs w:val="28"/>
          <w:u w:val="single"/>
        </w:rPr>
        <w:t xml:space="preserve"> NEUROL</w:t>
      </w:r>
      <w:r w:rsidR="005A6B1B">
        <w:rPr>
          <w:b/>
          <w:sz w:val="28"/>
          <w:szCs w:val="28"/>
          <w:u w:val="single"/>
        </w:rPr>
        <w:t>ÓGIA</w:t>
      </w:r>
    </w:p>
    <w:p w14:paraId="5A690DF4" w14:textId="77777777" w:rsidR="00C26AB6" w:rsidRDefault="00C26AB6">
      <w:pPr>
        <w:rPr>
          <w:sz w:val="26"/>
          <w:szCs w:val="26"/>
        </w:rPr>
      </w:pPr>
    </w:p>
    <w:p w14:paraId="0B4924D5" w14:textId="4382AE96" w:rsidR="00C26AB6" w:rsidRDefault="005A6B1B">
      <w:pPr>
        <w:rPr>
          <w:b/>
        </w:rPr>
      </w:pPr>
      <w:r>
        <w:rPr>
          <w:b/>
        </w:rPr>
        <w:t>Prípadová štúdia</w:t>
      </w:r>
      <w:r w:rsidR="00000000">
        <w:rPr>
          <w:b/>
        </w:rPr>
        <w:t xml:space="preserve"> I: (15</w:t>
      </w:r>
      <w:r>
        <w:rPr>
          <w:b/>
        </w:rPr>
        <w:t xml:space="preserve"> bodov</w:t>
      </w:r>
      <w:r w:rsidR="00000000">
        <w:rPr>
          <w:b/>
        </w:rPr>
        <w:t>)</w:t>
      </w:r>
    </w:p>
    <w:p w14:paraId="1016B508" w14:textId="77777777" w:rsidR="00C26AB6" w:rsidRDefault="00C26AB6">
      <w:pPr>
        <w:rPr>
          <w:b/>
        </w:rPr>
      </w:pPr>
    </w:p>
    <w:p w14:paraId="522BA97B" w14:textId="6989FF31" w:rsidR="00C26AB6" w:rsidRDefault="005A6B1B">
      <w:pPr>
        <w:pBdr>
          <w:top w:val="nil"/>
          <w:left w:val="nil"/>
          <w:bottom w:val="nil"/>
          <w:right w:val="nil"/>
          <w:between w:val="nil"/>
        </w:pBdr>
        <w:rPr>
          <w:color w:val="000000"/>
        </w:rPr>
      </w:pPr>
      <w:r w:rsidRPr="005A6B1B">
        <w:t>Pani Anna, 44-ročná žena, prichádza do ambulancie v sprievode manžela. Sťažuje sa na silnú bolesť hlavy. Tvrdí, že ide o najsilnejšiu bolesť hlavy, akú kedy zažila, najmä preto, že je úplne symetrická na oboch stranách hlavy. Údajne sa začala dnes ráno, keď si chcela zapáliť svoju rannú cigaretu. Od začiatku bolesti dvakrát vracala. Pani Anna popiera akékoľvek poranenie hlavy. Cíti sa unavená a sťažuje sa na stuhnutý krk. Pri vyšetrení žmúri, pretože svetlo v ambulancii je pre ňu príliš intenzívne.</w:t>
      </w:r>
    </w:p>
    <w:p w14:paraId="7011A8A6" w14:textId="77777777" w:rsidR="00C26AB6" w:rsidRDefault="00C26AB6">
      <w:pPr>
        <w:pBdr>
          <w:top w:val="nil"/>
          <w:left w:val="nil"/>
          <w:bottom w:val="nil"/>
          <w:right w:val="nil"/>
          <w:between w:val="nil"/>
        </w:pBdr>
        <w:jc w:val="both"/>
      </w:pPr>
    </w:p>
    <w:p w14:paraId="707FE7C1" w14:textId="2AD30DA2" w:rsidR="00C26AB6" w:rsidRDefault="008E5722">
      <w:pPr>
        <w:numPr>
          <w:ilvl w:val="0"/>
          <w:numId w:val="18"/>
        </w:numPr>
        <w:rPr>
          <w:b/>
          <w:color w:val="000000"/>
        </w:rPr>
      </w:pPr>
      <w:r w:rsidRPr="008E5722">
        <w:rPr>
          <w:b/>
          <w:color w:val="000000"/>
        </w:rPr>
        <w:t>Mozog je nepostrádateľný orgán pre fungovanie ľudského tela a okrem lebky je chránený aj mozgovými obalmi –</w:t>
      </w:r>
      <w:r w:rsidRPr="008E5722">
        <w:rPr>
          <w:b/>
        </w:rPr>
        <w:t> meningami</w:t>
      </w:r>
      <w:r w:rsidRPr="008E5722">
        <w:rPr>
          <w:b/>
          <w:color w:val="000000"/>
        </w:rPr>
        <w:t>. Opíš tieto obaly (vrstvy) a priestory medzi nimi. (3 body, 1 za každý obal a priestor)</w:t>
      </w:r>
    </w:p>
    <w:p w14:paraId="48C56443" w14:textId="77777777" w:rsidR="00C26AB6" w:rsidRDefault="00C26AB6"/>
    <w:p w14:paraId="57A44238" w14:textId="066427F3" w:rsidR="00C26AB6" w:rsidRDefault="008E5722">
      <w:r w:rsidRPr="008E5722">
        <w:t>Po vyhodnotení výsledkov CT lekár dospeje k záveru, že ide o krvácanie do jedného z priestorov medzi mozgovými obalmi – subarachnoidálne krvácanie (SAH). Na správnu liečbu je dôležité určiť príčinu tohto krvácania. Keďže pacientka neudáva žiadny úraz hlavy, je potrebné zvážiť inú príčinu.</w:t>
      </w:r>
    </w:p>
    <w:p w14:paraId="538D3D0D" w14:textId="77777777" w:rsidR="00C26AB6" w:rsidRDefault="00C26AB6">
      <w:pPr>
        <w:ind w:left="720"/>
      </w:pPr>
    </w:p>
    <w:p w14:paraId="40BA5526" w14:textId="336B506E" w:rsidR="00961F08" w:rsidRPr="008E5722" w:rsidRDefault="008E5722" w:rsidP="00961F08">
      <w:pPr>
        <w:numPr>
          <w:ilvl w:val="0"/>
          <w:numId w:val="18"/>
        </w:numPr>
        <w:rPr>
          <w:b/>
          <w:color w:val="000000"/>
        </w:rPr>
      </w:pPr>
      <w:r w:rsidRPr="008E5722">
        <w:rPr>
          <w:b/>
          <w:color w:val="000000"/>
        </w:rPr>
        <w:t>Aká je etiológia netraumatického krvácania? Uveď aspoň 2 príčiny. (2 body)</w:t>
      </w:r>
    </w:p>
    <w:p w14:paraId="689684ED" w14:textId="77777777" w:rsidR="00961F08" w:rsidRDefault="00961F08" w:rsidP="00961F08">
      <w:pPr>
        <w:pStyle w:val="Odsekzoznamu"/>
        <w:rPr>
          <w:b/>
          <w:color w:val="000000"/>
        </w:rPr>
      </w:pPr>
    </w:p>
    <w:p w14:paraId="6D44796F" w14:textId="7299DA0C" w:rsidR="00C26AB6" w:rsidRPr="008E5722" w:rsidRDefault="008E5722">
      <w:pPr>
        <w:numPr>
          <w:ilvl w:val="0"/>
          <w:numId w:val="18"/>
        </w:numPr>
        <w:rPr>
          <w:b/>
          <w:color w:val="000000"/>
        </w:rPr>
      </w:pPr>
      <w:r w:rsidRPr="008E5722">
        <w:rPr>
          <w:b/>
          <w:color w:val="000000"/>
        </w:rPr>
        <w:t>Ktoré symptómy SAH, ktoré sa u pacientky vyskytujú, potvrdzujú lekárovu diagnózu? Aké sú rizikové faktory tohto stavu? (2 body)</w:t>
      </w:r>
    </w:p>
    <w:p w14:paraId="76F37EDF" w14:textId="77777777" w:rsidR="00C26AB6" w:rsidRPr="008E5722" w:rsidRDefault="00C26AB6">
      <w:pPr>
        <w:ind w:left="720"/>
      </w:pPr>
    </w:p>
    <w:p w14:paraId="401DA7E7" w14:textId="6C5E783E" w:rsidR="00C26AB6" w:rsidRPr="008E5722" w:rsidRDefault="008E5722" w:rsidP="008E5722">
      <w:r w:rsidRPr="008E5722">
        <w:t>Pri cerebrovaskulárnych ochoreniach (vrátane SAH) dochádza k poruche funkcií mozgu v dôsledku narušeného prekrvenia. Väčšina spontánnych subarachnoidálnych krvácaní vzniká následkom ruptúry cievy vo Willisovom okruhu.</w:t>
      </w:r>
    </w:p>
    <w:p w14:paraId="4CBF1E43" w14:textId="77777777" w:rsidR="00C26AB6" w:rsidRDefault="00C26AB6"/>
    <w:p w14:paraId="5D62DB35" w14:textId="0DF13BBF" w:rsidR="004F4AEE" w:rsidRPr="008E5722" w:rsidRDefault="004F4AEE" w:rsidP="004F4AEE">
      <w:pPr>
        <w:numPr>
          <w:ilvl w:val="0"/>
          <w:numId w:val="18"/>
        </w:numPr>
        <w:rPr>
          <w:b/>
          <w:color w:val="000000"/>
        </w:rPr>
      </w:pPr>
      <w:r>
        <w:rPr>
          <w:noProof/>
        </w:rPr>
        <w:drawing>
          <wp:anchor distT="0" distB="0" distL="114300" distR="114300" simplePos="0" relativeHeight="251658240" behindDoc="0" locked="0" layoutInCell="1" hidden="0" allowOverlap="1" wp14:anchorId="0F2A051D" wp14:editId="0CEA91C2">
            <wp:simplePos x="0" y="0"/>
            <wp:positionH relativeFrom="column">
              <wp:posOffset>1461135</wp:posOffset>
            </wp:positionH>
            <wp:positionV relativeFrom="paragraph">
              <wp:posOffset>496356</wp:posOffset>
            </wp:positionV>
            <wp:extent cx="2269490" cy="1467485"/>
            <wp:effectExtent l="0" t="0" r="3810" b="5715"/>
            <wp:wrapTopAndBottom/>
            <wp:docPr id="8" name="image1.png" descr="Mozgová ischémia"/>
            <wp:cNvGraphicFramePr/>
            <a:graphic xmlns:a="http://schemas.openxmlformats.org/drawingml/2006/main">
              <a:graphicData uri="http://schemas.openxmlformats.org/drawingml/2006/picture">
                <pic:pic xmlns:pic="http://schemas.openxmlformats.org/drawingml/2006/picture">
                  <pic:nvPicPr>
                    <pic:cNvPr id="0" name="image1.png" descr="Mozgová ischémia"/>
                    <pic:cNvPicPr preferRelativeResize="0"/>
                  </pic:nvPicPr>
                  <pic:blipFill>
                    <a:blip r:embed="rId8"/>
                    <a:srcRect/>
                    <a:stretch>
                      <a:fillRect/>
                    </a:stretch>
                  </pic:blipFill>
                  <pic:spPr>
                    <a:xfrm>
                      <a:off x="0" y="0"/>
                      <a:ext cx="2269490" cy="1467485"/>
                    </a:xfrm>
                    <a:prstGeom prst="rect">
                      <a:avLst/>
                    </a:prstGeom>
                    <a:ln/>
                  </pic:spPr>
                </pic:pic>
              </a:graphicData>
            </a:graphic>
          </wp:anchor>
        </w:drawing>
      </w:r>
      <w:r w:rsidR="008E5722" w:rsidRPr="008E5722">
        <w:rPr>
          <w:b/>
          <w:color w:val="000000"/>
        </w:rPr>
        <w:t>Vysvetlite, čo je Willisov okruh a aké sú jeho funkcie. (3 body, 1 za definíciu, 2 za funkcie)</w:t>
      </w:r>
    </w:p>
    <w:p w14:paraId="2A6477B1" w14:textId="77777777" w:rsidR="008E5722" w:rsidRDefault="008E5722"/>
    <w:p w14:paraId="47523DD8" w14:textId="2412F731" w:rsidR="00C26AB6" w:rsidRDefault="008E5722">
      <w:r w:rsidRPr="008E5722">
        <w:t>Dôležitým krokom v diagnostike je vyšetrenie mozgu pomocou CT. Lekár ho u našej pacientky indikoval a výsledok bol pozitívny. V prípadoch nejasných alebo negatívnych výsledkov je možné vykonať ďalšie vyšetrenia, ako napríklad odber mozgomiechového moku.</w:t>
      </w:r>
    </w:p>
    <w:p w14:paraId="391B7504" w14:textId="77777777" w:rsidR="00C26AB6" w:rsidRDefault="00C26AB6"/>
    <w:p w14:paraId="6D64E35B" w14:textId="1F041E34" w:rsidR="00C26AB6" w:rsidRDefault="008E5722">
      <w:pPr>
        <w:numPr>
          <w:ilvl w:val="0"/>
          <w:numId w:val="18"/>
        </w:numPr>
        <w:rPr>
          <w:b/>
          <w:color w:val="000000"/>
        </w:rPr>
      </w:pPr>
      <w:r w:rsidRPr="008E5722">
        <w:rPr>
          <w:b/>
          <w:color w:val="000000"/>
        </w:rPr>
        <w:t>Čo je mozgomiešny mok a aké výsledky očakávame pri SAH? (2 body, 1 za definíciu a 1 za očakávané výsledky)</w:t>
      </w:r>
    </w:p>
    <w:p w14:paraId="52731025" w14:textId="77777777" w:rsidR="00C26AB6" w:rsidRDefault="00C26AB6">
      <w:pPr>
        <w:ind w:left="720"/>
        <w:rPr>
          <w:b/>
          <w:color w:val="EE0000"/>
        </w:rPr>
      </w:pPr>
    </w:p>
    <w:p w14:paraId="1511D17A" w14:textId="6C5AE1A8" w:rsidR="00C26AB6" w:rsidRPr="004F4AEE" w:rsidRDefault="008E5722" w:rsidP="004F4AEE">
      <w:pPr>
        <w:numPr>
          <w:ilvl w:val="0"/>
          <w:numId w:val="18"/>
        </w:numPr>
        <w:rPr>
          <w:b/>
          <w:color w:val="000000"/>
        </w:rPr>
      </w:pPr>
      <w:r w:rsidRPr="008E5722">
        <w:rPr>
          <w:b/>
          <w:color w:val="000000"/>
        </w:rPr>
        <w:t>Aké sú možnosti liečby SAH? (3 body)</w:t>
      </w:r>
    </w:p>
    <w:p w14:paraId="679DE3B3" w14:textId="658B08A7" w:rsidR="00C26AB6" w:rsidRDefault="008E5722">
      <w:pPr>
        <w:rPr>
          <w:b/>
        </w:rPr>
      </w:pPr>
      <w:r>
        <w:rPr>
          <w:b/>
        </w:rPr>
        <w:lastRenderedPageBreak/>
        <w:t>Prípadová štúdia</w:t>
      </w:r>
      <w:r w:rsidR="00000000">
        <w:rPr>
          <w:b/>
        </w:rPr>
        <w:t xml:space="preserve"> II: (15 </w:t>
      </w:r>
      <w:r>
        <w:rPr>
          <w:b/>
        </w:rPr>
        <w:t>bodov</w:t>
      </w:r>
      <w:r w:rsidR="00000000">
        <w:rPr>
          <w:b/>
        </w:rPr>
        <w:t>)</w:t>
      </w:r>
    </w:p>
    <w:p w14:paraId="318A54AF" w14:textId="66754F78" w:rsidR="008E5722" w:rsidRDefault="008E5722" w:rsidP="008E5722">
      <w:pPr>
        <w:pStyle w:val="Normlnywebov"/>
        <w:rPr>
          <w:color w:val="000000"/>
        </w:rPr>
      </w:pPr>
      <w:r>
        <w:rPr>
          <w:color w:val="000000"/>
        </w:rPr>
        <w:t>Amanda Wrightová, 18-ročná študentka úrovne A-level, bola počas obedňajšej prestávky privezená rodičmi na miestne oddelenie urgentného príjmu, pretože o ňu majú veľké obavy. Počas odoberania anamnézy sa ukazuje, že Amanda má problém sústrediť sa na dianie okolo seba; je zjavne v nepohodlí a opakovane sa snaží schovať pod perinu. Rodičia uvádzajú, že Amanda sa od rána sťažuje na „horúčkovitosť“ a „bolesť hlavy“. Trikrát vracala. Jej príznaky boli spočiatku pripisované migréne, no počas dňa začala byť čoraz viac ospalá a podráždená, objavili sa ťažkosti s hľadaním slov a zjavné známky zmätenosti a dezorientácie. Rutinné merania ukázali teplotu 38,9 °C, krvný tlak 90/60 mmHg, pulz 100/min a saturáciu kyslíka 98 % na okolitej atmosfére.</w:t>
      </w:r>
    </w:p>
    <w:p w14:paraId="50ECDBA7" w14:textId="29B36578" w:rsidR="00B40FF1" w:rsidRDefault="008E5722" w:rsidP="008E5722">
      <w:pPr>
        <w:pStyle w:val="Normlnywebov"/>
        <w:rPr>
          <w:color w:val="000000"/>
        </w:rPr>
      </w:pPr>
      <w:r>
        <w:rPr>
          <w:color w:val="000000"/>
        </w:rPr>
        <w:t xml:space="preserve">Z doplnenej anamnézy vyplýva, že Amanda bola doteraz zdravá a neužíva žiadne pravidelné lieky. V poslednom období mala dobré výsledky v škole a bola prijatá na univerzitu, kde plánuje študovať fyzioterapiu. Žije s rodičmi a mladšou sestrou Sheila a nikto iný v rodine nie je chorý. Nefajčí, vypije približne 6 pohárov vína týždenne a nemá anamnézu užívania rekreačných drog. Neabsolvovala žiadne nedávne zahraničné cesty. Pri vyšetrení je jej Glasgow Coma Scale skóre 13/15 (otvára oči na oslovenie (3), zmätená reč (4) a poslúcha motorické pokyny (6)). Jej skóre v Mini-Mental State Examination je 21/30, pričom má deficity v orientácii, pozornosti a počítaní, pamäti a pomenovávaní. Podrobnejšie testovanie ukazuje ťažkosti so spontánnou rečou, porozumením, čítaním a písaním. Nie sú prítomné žiadne kožné vyrážky. Pri pasívnej flexii krku je prítomná rigidita. Zrenice sú rovnako široké a reagujú na svetlo, očné pozadie je v norme. Očné pohyby sú plne zachované. Zvyšok vyšetrenia hlavových nervov je bez odchýlok. Tonus končatín je normálny a svalová sila je zachovaná vo všetkých svalových skupinách. Reflexy sú prítomné a symetrické, plantárne reflexy sú bilaterálne smerom nadol. </w:t>
      </w:r>
      <w:r>
        <w:rPr>
          <w:color w:val="000000"/>
        </w:rPr>
        <w:t>C</w:t>
      </w:r>
      <w:r>
        <w:rPr>
          <w:color w:val="000000"/>
        </w:rPr>
        <w:t>erebelárne príznaky</w:t>
      </w:r>
      <w:r>
        <w:rPr>
          <w:color w:val="000000"/>
        </w:rPr>
        <w:t xml:space="preserve"> nie sú prítomné</w:t>
      </w:r>
      <w:r>
        <w:rPr>
          <w:color w:val="000000"/>
        </w:rPr>
        <w:t>.</w:t>
      </w:r>
    </w:p>
    <w:p w14:paraId="102CA699" w14:textId="77777777" w:rsidR="00B40FF1" w:rsidRDefault="00B40FF1" w:rsidP="008E5722">
      <w:pPr>
        <w:pStyle w:val="Normlnywebov"/>
        <w:rPr>
          <w:color w:val="000000"/>
        </w:rPr>
      </w:pPr>
    </w:p>
    <w:p w14:paraId="36914B5F" w14:textId="3794A6CB" w:rsidR="00C26AB6" w:rsidRDefault="008E5722">
      <w:pPr>
        <w:numPr>
          <w:ilvl w:val="0"/>
          <w:numId w:val="20"/>
        </w:numPr>
        <w:pBdr>
          <w:top w:val="nil"/>
          <w:left w:val="nil"/>
          <w:bottom w:val="nil"/>
          <w:right w:val="nil"/>
          <w:between w:val="nil"/>
        </w:pBdr>
        <w:rPr>
          <w:b/>
          <w:color w:val="000000"/>
        </w:rPr>
      </w:pPr>
      <w:r w:rsidRPr="008E5722">
        <w:rPr>
          <w:b/>
          <w:color w:val="000000"/>
        </w:rPr>
        <w:t>Klinické výsledky u Amandy sa zjavne postupne zhoršujú; ako by ste ju stabilizovali? (2 body)</w:t>
      </w:r>
    </w:p>
    <w:p w14:paraId="4E054343" w14:textId="77777777" w:rsidR="00C26AB6" w:rsidRDefault="00C26AB6" w:rsidP="004F4AEE">
      <w:pPr>
        <w:pBdr>
          <w:top w:val="nil"/>
          <w:left w:val="nil"/>
          <w:bottom w:val="nil"/>
          <w:right w:val="nil"/>
          <w:between w:val="nil"/>
        </w:pBdr>
        <w:rPr>
          <w:i/>
        </w:rPr>
      </w:pPr>
    </w:p>
    <w:p w14:paraId="56BE98C8" w14:textId="157BF3A7" w:rsidR="00C26AB6" w:rsidRPr="004F4AEE" w:rsidRDefault="00B40FF1" w:rsidP="004F4AEE">
      <w:pPr>
        <w:numPr>
          <w:ilvl w:val="0"/>
          <w:numId w:val="20"/>
        </w:numPr>
        <w:pBdr>
          <w:top w:val="nil"/>
          <w:left w:val="nil"/>
          <w:bottom w:val="nil"/>
          <w:right w:val="nil"/>
          <w:between w:val="nil"/>
        </w:pBdr>
        <w:rPr>
          <w:b/>
          <w:color w:val="000000"/>
        </w:rPr>
      </w:pPr>
      <w:r w:rsidRPr="00B40FF1">
        <w:rPr>
          <w:b/>
          <w:color w:val="000000"/>
        </w:rPr>
        <w:t>Aké vyšetrenia by ste zvážili vykonať? (2 body)</w:t>
      </w:r>
    </w:p>
    <w:p w14:paraId="68F802ED" w14:textId="77777777" w:rsidR="00C26AB6" w:rsidRDefault="00C26AB6"/>
    <w:p w14:paraId="0D9528E0" w14:textId="06FBABD4" w:rsidR="00C26AB6" w:rsidRDefault="00B40FF1">
      <w:pPr>
        <w:numPr>
          <w:ilvl w:val="0"/>
          <w:numId w:val="20"/>
        </w:numPr>
        <w:pBdr>
          <w:top w:val="nil"/>
          <w:left w:val="nil"/>
          <w:bottom w:val="nil"/>
          <w:right w:val="nil"/>
          <w:between w:val="nil"/>
        </w:pBdr>
        <w:rPr>
          <w:b/>
          <w:color w:val="000000"/>
        </w:rPr>
      </w:pPr>
      <w:r w:rsidRPr="00B40FF1">
        <w:rPr>
          <w:b/>
          <w:color w:val="000000"/>
        </w:rPr>
        <w:t>Ktoré mikroorganizmy najčastejšie spôsobujú bakteriálnu meningitídu u dospelých? (2 body)</w:t>
      </w:r>
    </w:p>
    <w:p w14:paraId="78F9011C" w14:textId="77777777" w:rsidR="00C26AB6" w:rsidRDefault="00C26AB6"/>
    <w:p w14:paraId="03AC8B08" w14:textId="4EF60447" w:rsidR="00C26AB6" w:rsidRDefault="00B40FF1">
      <w:r w:rsidRPr="00B40FF1">
        <w:t>Amandine vyšetrenia ukázali normálne hodnoty močoviny a elektrolytov, pečeňových testov, glukózy, sedimentácie erytrocytov a C-reaktívneho proteínu. Kompletný krvný obraz preukázal zvýšený počet bielych krviniek (18 × 10⁹/L) s prevažne neutrofilnou dominanciou. Lumbálna punkcia odhalila otvárací tlak 32 cm H₂O (&lt;20 cm H₂O) a mok bol zakalený. Mala 3200 bielych krviniek/mm³ (85 % neutrofilov), 200 červených krviniek/mm³, proteín 2,3 g/L (&lt;0,45 g/L) a glukózu v CSF 1,2 mmol/L (pri sérovej glukóze 6,0 mmol/L). Mikroskopia ukázala gram-pozitívne koky. Vzorka bola odoslaná na PCR vyšetrenia, vrátane testov na herpes simplex 1 a 2, Epstein–Barrovej vírus, vírus varicella-zoster, cytomegalovírus, pneumokoka a meningokoka, ako aj na tuberkulózu.</w:t>
      </w:r>
    </w:p>
    <w:p w14:paraId="0D5E6F20" w14:textId="77777777" w:rsidR="00C26AB6" w:rsidRDefault="00C26AB6"/>
    <w:p w14:paraId="701FBF8B" w14:textId="6310878B" w:rsidR="00C26AB6" w:rsidRPr="00B40FF1" w:rsidRDefault="00B40FF1" w:rsidP="004F4AEE">
      <w:pPr>
        <w:numPr>
          <w:ilvl w:val="0"/>
          <w:numId w:val="20"/>
        </w:numPr>
        <w:pBdr>
          <w:top w:val="nil"/>
          <w:left w:val="nil"/>
          <w:bottom w:val="nil"/>
          <w:right w:val="nil"/>
          <w:between w:val="nil"/>
        </w:pBdr>
        <w:rPr>
          <w:b/>
          <w:bCs/>
        </w:rPr>
      </w:pPr>
      <w:r w:rsidRPr="00B40FF1">
        <w:rPr>
          <w:b/>
          <w:bCs/>
        </w:rPr>
        <w:t>Uveďte svoju analýzu výsledkov vyšetrenia mozgomiechového moku (3 body)</w:t>
      </w:r>
    </w:p>
    <w:p w14:paraId="1AE412B2" w14:textId="77777777" w:rsidR="004F4AEE" w:rsidRPr="004F4AEE" w:rsidRDefault="004F4AEE" w:rsidP="004F4AEE">
      <w:pPr>
        <w:pBdr>
          <w:top w:val="nil"/>
          <w:left w:val="nil"/>
          <w:bottom w:val="nil"/>
          <w:right w:val="nil"/>
          <w:between w:val="nil"/>
        </w:pBdr>
        <w:ind w:left="720"/>
        <w:rPr>
          <w:b/>
          <w:color w:val="000000"/>
        </w:rPr>
      </w:pPr>
    </w:p>
    <w:p w14:paraId="0D042C76" w14:textId="17AFDA2C" w:rsidR="00C26AB6" w:rsidRPr="00B40FF1" w:rsidRDefault="00B40FF1">
      <w:pPr>
        <w:numPr>
          <w:ilvl w:val="0"/>
          <w:numId w:val="20"/>
        </w:numPr>
        <w:pBdr>
          <w:top w:val="nil"/>
          <w:left w:val="nil"/>
          <w:bottom w:val="nil"/>
          <w:right w:val="nil"/>
          <w:between w:val="nil"/>
        </w:pBdr>
        <w:rPr>
          <w:b/>
          <w:bCs/>
        </w:rPr>
      </w:pPr>
      <w:r w:rsidRPr="00B40FF1">
        <w:rPr>
          <w:b/>
          <w:bCs/>
        </w:rPr>
        <w:t>Ako by ste liečili Amandu? (2 body)</w:t>
      </w:r>
    </w:p>
    <w:p w14:paraId="6C8A9D1F" w14:textId="77777777" w:rsidR="00C26AB6" w:rsidRDefault="00C26AB6"/>
    <w:p w14:paraId="1CBA9477" w14:textId="487D4AC2" w:rsidR="00C26AB6" w:rsidRDefault="00B40FF1">
      <w:pPr>
        <w:numPr>
          <w:ilvl w:val="0"/>
          <w:numId w:val="20"/>
        </w:numPr>
        <w:pBdr>
          <w:top w:val="nil"/>
          <w:left w:val="nil"/>
          <w:bottom w:val="nil"/>
          <w:right w:val="nil"/>
          <w:between w:val="nil"/>
        </w:pBdr>
        <w:rPr>
          <w:b/>
          <w:color w:val="000000"/>
        </w:rPr>
      </w:pPr>
      <w:r w:rsidRPr="00B40FF1">
        <w:rPr>
          <w:b/>
          <w:color w:val="000000"/>
        </w:rPr>
        <w:t>Ktoré ďalšie infekcie je potrebné zvážiť, ak by Amanda v poslednom období cestovala do zahraničia? (2 body)</w:t>
      </w:r>
    </w:p>
    <w:p w14:paraId="494B03D0" w14:textId="1DE90FC2" w:rsidR="00C26AB6" w:rsidRDefault="00B40FF1" w:rsidP="00B40FF1">
      <w:pPr>
        <w:pStyle w:val="Normlnywebov"/>
      </w:pPr>
      <w:r w:rsidRPr="00B40FF1">
        <w:t>V ten večer telefonovalo bakteriologické laboratórium s informáciou, že ELISA vyšetrenie mozgomiechového moku (enzyme-linked immunosorbent assay) bolo pozitívne</w:t>
      </w:r>
      <w:r>
        <w:t xml:space="preserve"> </w:t>
      </w:r>
      <w:r w:rsidRPr="00B40FF1">
        <w:t>na Streptococcus pneumoniae. Nasledujúci deň zavolali opäť s tým, že kultivácia bola taktiež pozitívna a baktéria bola plne citlivá na ceftriaxón.</w:t>
      </w:r>
      <w:r>
        <w:t xml:space="preserve"> </w:t>
      </w:r>
      <w:r w:rsidRPr="00B40FF1">
        <w:t>Amanda bola po 2 týždňoch intravenóznej antibiotickej liečby prepustená domov a jej klinický stav sa výrazne zlepšil.</w:t>
      </w:r>
      <w:r>
        <w:t xml:space="preserve"> </w:t>
      </w:r>
      <w:r w:rsidRPr="00B40FF1">
        <w:t>Po 4 týždňoch už nemala žiadne neurologické príznaky ani deficity, no stále ju trápila výrazná únava aj pri minimálnej námahe; do 6 mesiacov však ustúpila aj táto</w:t>
      </w:r>
      <w:r>
        <w:t>.</w:t>
      </w:r>
    </w:p>
    <w:p w14:paraId="5DDE2983" w14:textId="7D73C8E6" w:rsidR="00C26AB6" w:rsidRDefault="00B40FF1">
      <w:pPr>
        <w:numPr>
          <w:ilvl w:val="0"/>
          <w:numId w:val="20"/>
        </w:numPr>
        <w:pBdr>
          <w:top w:val="nil"/>
          <w:left w:val="nil"/>
          <w:bottom w:val="nil"/>
          <w:right w:val="nil"/>
          <w:between w:val="nil"/>
        </w:pBdr>
        <w:rPr>
          <w:b/>
          <w:color w:val="000000"/>
        </w:rPr>
      </w:pPr>
      <w:r w:rsidRPr="00B40FF1">
        <w:rPr>
          <w:b/>
          <w:color w:val="000000"/>
        </w:rPr>
        <w:t>Aká je Amandina prognóza? (2 body)</w:t>
      </w:r>
    </w:p>
    <w:p w14:paraId="2EEB7676" w14:textId="77777777" w:rsidR="00C26AB6" w:rsidRDefault="00C26AB6">
      <w:pPr>
        <w:pBdr>
          <w:top w:val="nil"/>
          <w:left w:val="nil"/>
          <w:bottom w:val="nil"/>
          <w:right w:val="nil"/>
          <w:between w:val="nil"/>
        </w:pBdr>
        <w:ind w:left="360"/>
        <w:rPr>
          <w:b/>
          <w:color w:val="EE0000"/>
        </w:rPr>
      </w:pPr>
    </w:p>
    <w:p w14:paraId="106A295D" w14:textId="77777777" w:rsidR="00C26AB6" w:rsidRDefault="00C26AB6">
      <w:pPr>
        <w:pBdr>
          <w:top w:val="nil"/>
          <w:left w:val="nil"/>
          <w:bottom w:val="nil"/>
          <w:right w:val="nil"/>
          <w:between w:val="nil"/>
        </w:pBdr>
        <w:ind w:left="720"/>
        <w:rPr>
          <w:color w:val="000000"/>
        </w:rPr>
      </w:pPr>
    </w:p>
    <w:p w14:paraId="53C1A0FD" w14:textId="77777777" w:rsidR="00C26AB6" w:rsidRDefault="00C26AB6"/>
    <w:p w14:paraId="4649D956" w14:textId="77777777" w:rsidR="00C26AB6" w:rsidRDefault="00C26AB6"/>
    <w:p w14:paraId="1A238067" w14:textId="77777777" w:rsidR="00C26AB6" w:rsidRDefault="00C26AB6"/>
    <w:p w14:paraId="5F019FD2" w14:textId="77777777" w:rsidR="00C26AB6" w:rsidRDefault="00C26AB6"/>
    <w:p w14:paraId="5C5D222A" w14:textId="77777777" w:rsidR="00C26AB6" w:rsidRDefault="00C26AB6"/>
    <w:p w14:paraId="7BF48E27" w14:textId="77777777" w:rsidR="00C26AB6" w:rsidRDefault="00C26AB6"/>
    <w:p w14:paraId="6FFE79C2" w14:textId="77777777" w:rsidR="00C26AB6" w:rsidRDefault="00C26AB6"/>
    <w:p w14:paraId="1091F09B" w14:textId="77777777" w:rsidR="00C26AB6" w:rsidRDefault="00C26AB6"/>
    <w:p w14:paraId="49C817CA" w14:textId="77777777" w:rsidR="00C26AB6" w:rsidRDefault="00C26AB6"/>
    <w:p w14:paraId="1C45840A" w14:textId="77777777" w:rsidR="00C26AB6" w:rsidRDefault="00C26AB6"/>
    <w:p w14:paraId="31E73D70" w14:textId="77777777" w:rsidR="00C26AB6" w:rsidRDefault="00C26AB6"/>
    <w:p w14:paraId="0F2CC84F" w14:textId="77777777" w:rsidR="00C26AB6" w:rsidRDefault="00C26AB6"/>
    <w:p w14:paraId="440D3147" w14:textId="77777777" w:rsidR="00C26AB6" w:rsidRDefault="00C26AB6"/>
    <w:p w14:paraId="49283B92" w14:textId="77777777" w:rsidR="00C26AB6" w:rsidRDefault="00C26AB6"/>
    <w:p w14:paraId="27823485" w14:textId="77777777" w:rsidR="00C26AB6" w:rsidRDefault="00C26AB6"/>
    <w:p w14:paraId="49259C0C" w14:textId="77777777" w:rsidR="00C26AB6" w:rsidRDefault="00C26AB6"/>
    <w:p w14:paraId="42E04802" w14:textId="77777777" w:rsidR="00C26AB6" w:rsidRDefault="00C26AB6"/>
    <w:p w14:paraId="313751CA" w14:textId="77777777" w:rsidR="00C26AB6" w:rsidRDefault="00C26AB6"/>
    <w:p w14:paraId="32497CCA" w14:textId="77777777" w:rsidR="00C26AB6" w:rsidRDefault="00C26AB6"/>
    <w:p w14:paraId="48451305" w14:textId="77777777" w:rsidR="00C26AB6" w:rsidRDefault="00C26AB6"/>
    <w:p w14:paraId="1CF78527" w14:textId="77777777" w:rsidR="00C26AB6" w:rsidRDefault="00C26AB6"/>
    <w:p w14:paraId="5EBBF6F1" w14:textId="77777777" w:rsidR="00C26AB6" w:rsidRDefault="00C26AB6"/>
    <w:p w14:paraId="6BFD6A38" w14:textId="77777777" w:rsidR="00C26AB6" w:rsidRDefault="00C26AB6"/>
    <w:p w14:paraId="73E0CB0B" w14:textId="77777777" w:rsidR="00C26AB6" w:rsidRDefault="00C26AB6"/>
    <w:p w14:paraId="11DA69FF" w14:textId="77777777" w:rsidR="00C26AB6" w:rsidRDefault="00C26AB6"/>
    <w:p w14:paraId="03211F00" w14:textId="77777777" w:rsidR="00C26AB6" w:rsidRDefault="00C26AB6"/>
    <w:p w14:paraId="28AF01CB" w14:textId="77777777" w:rsidR="00C26AB6" w:rsidRDefault="00C26AB6"/>
    <w:p w14:paraId="247E9653" w14:textId="77777777" w:rsidR="004F4AEE" w:rsidRDefault="004F4AEE"/>
    <w:p w14:paraId="37B98B35" w14:textId="77777777" w:rsidR="004F4AEE" w:rsidRDefault="004F4AEE"/>
    <w:p w14:paraId="79C5441C" w14:textId="77777777" w:rsidR="004F4AEE" w:rsidRDefault="004F4AEE"/>
    <w:p w14:paraId="5CE48477" w14:textId="77777777" w:rsidR="00C26AB6" w:rsidRDefault="00C26AB6"/>
    <w:p w14:paraId="45BAB128" w14:textId="77777777" w:rsidR="00C26AB6" w:rsidRDefault="00C26AB6"/>
    <w:p w14:paraId="42D8958A" w14:textId="77777777" w:rsidR="005C7F52" w:rsidRDefault="005C7F52"/>
    <w:p w14:paraId="7D024F6E" w14:textId="77777777" w:rsidR="005C7F52" w:rsidRDefault="005C7F52"/>
    <w:p w14:paraId="262B22E6" w14:textId="77777777" w:rsidR="00C26AB6" w:rsidRDefault="00C26AB6"/>
    <w:p w14:paraId="5FE6A373" w14:textId="26A53FC8" w:rsidR="00C26AB6" w:rsidRDefault="00704D6D">
      <w:pPr>
        <w:rPr>
          <w:b/>
        </w:rPr>
      </w:pPr>
      <w:r>
        <w:rPr>
          <w:b/>
        </w:rPr>
        <w:lastRenderedPageBreak/>
        <w:t>Prípadová štúdia</w:t>
      </w:r>
      <w:r w:rsidR="00000000">
        <w:rPr>
          <w:b/>
        </w:rPr>
        <w:t xml:space="preserve"> III: (</w:t>
      </w:r>
      <w:r w:rsidR="004F4AEE">
        <w:rPr>
          <w:b/>
        </w:rPr>
        <w:t>20</w:t>
      </w:r>
      <w:r w:rsidR="00000000">
        <w:rPr>
          <w:b/>
        </w:rPr>
        <w:t xml:space="preserve"> </w:t>
      </w:r>
      <w:r>
        <w:rPr>
          <w:b/>
        </w:rPr>
        <w:t>bodov</w:t>
      </w:r>
      <w:r w:rsidR="00000000">
        <w:rPr>
          <w:b/>
        </w:rPr>
        <w:t>)</w:t>
      </w:r>
    </w:p>
    <w:p w14:paraId="2E196113" w14:textId="77777777" w:rsidR="00C26AB6" w:rsidRDefault="00C26AB6"/>
    <w:p w14:paraId="1EADD7C4" w14:textId="09F14FEE" w:rsidR="00C26AB6" w:rsidRDefault="00704D6D">
      <w:pPr>
        <w:pBdr>
          <w:top w:val="nil"/>
          <w:left w:val="nil"/>
          <w:bottom w:val="nil"/>
          <w:right w:val="nil"/>
          <w:between w:val="nil"/>
        </w:pBdr>
      </w:pPr>
      <w:r w:rsidRPr="00704D6D">
        <w:t>70-ročného pacienta menom Edward priviezla na urgent ambulancia, ktorú zavolala jeho manželka. Operátorovi uviedla, že jej manžel mal „divný úsmev“, pri ktorom sa jedna strana tváre vôbec nehýbala. Vystrašilo ju to, a preto sa rozhodla zavolať záchranku. V sanitke mu namerali krvný tlak 178/99 mmHg a srdcovú frekvenciu 97/min; EKG bolo v norme. Po príchode do nemocnice už pacient nebol schopný rozprávať, hoci rozumel pokynom lekára.</w:t>
      </w:r>
    </w:p>
    <w:p w14:paraId="0E3B4715" w14:textId="77777777" w:rsidR="00C26AB6" w:rsidRDefault="00C26AB6">
      <w:pPr>
        <w:rPr>
          <w:color w:val="000000"/>
        </w:rPr>
      </w:pPr>
    </w:p>
    <w:p w14:paraId="1322B20B" w14:textId="15982EFC" w:rsidR="00C26AB6" w:rsidRDefault="00671F06">
      <w:pPr>
        <w:numPr>
          <w:ilvl w:val="0"/>
          <w:numId w:val="19"/>
        </w:numPr>
        <w:rPr>
          <w:b/>
          <w:color w:val="000000"/>
        </w:rPr>
      </w:pPr>
      <w:r w:rsidRPr="00671F06">
        <w:rPr>
          <w:b/>
          <w:color w:val="000000"/>
        </w:rPr>
        <w:t>Aká je pravdepodobná diagnóza a aké sú jej najčastejšie príznaky? (3 body)</w:t>
      </w:r>
    </w:p>
    <w:p w14:paraId="029DD200" w14:textId="77777777" w:rsidR="00C26AB6" w:rsidRDefault="00C26AB6"/>
    <w:p w14:paraId="7B8DF05C" w14:textId="3DA934DE" w:rsidR="00C26AB6" w:rsidRDefault="00671F06">
      <w:pPr>
        <w:numPr>
          <w:ilvl w:val="0"/>
          <w:numId w:val="19"/>
        </w:numPr>
        <w:rPr>
          <w:b/>
          <w:color w:val="000000"/>
        </w:rPr>
      </w:pPr>
      <w:r w:rsidRPr="00671F06">
        <w:rPr>
          <w:b/>
          <w:color w:val="000000"/>
        </w:rPr>
        <w:t>Aké typy uvedenej diagnózy poznáme? (2 body)</w:t>
      </w:r>
    </w:p>
    <w:p w14:paraId="64ECC37C" w14:textId="77777777" w:rsidR="00C26AB6" w:rsidRDefault="00C26AB6" w:rsidP="004F4AEE"/>
    <w:p w14:paraId="6A14644E" w14:textId="78E5D687" w:rsidR="00C26AB6" w:rsidRDefault="00671F06">
      <w:pPr>
        <w:numPr>
          <w:ilvl w:val="0"/>
          <w:numId w:val="19"/>
        </w:numPr>
        <w:rPr>
          <w:b/>
          <w:color w:val="000000"/>
        </w:rPr>
      </w:pPr>
      <w:r w:rsidRPr="00671F06">
        <w:rPr>
          <w:b/>
          <w:color w:val="000000"/>
        </w:rPr>
        <w:t>Akú pomôcku (mnemotechnickú pomôcku) môže ako laik použiť manželka? (1 bod)</w:t>
      </w:r>
    </w:p>
    <w:p w14:paraId="4AF7C5DE" w14:textId="77777777" w:rsidR="00C26AB6" w:rsidRPr="00671F06" w:rsidRDefault="00C26AB6" w:rsidP="004F4AEE">
      <w:pPr>
        <w:rPr>
          <w:b/>
          <w:color w:val="000000"/>
        </w:rPr>
      </w:pPr>
    </w:p>
    <w:p w14:paraId="0517E6F8" w14:textId="7D38AD38" w:rsidR="00C26AB6" w:rsidRPr="004F4AEE" w:rsidRDefault="00671F06" w:rsidP="004F4AEE">
      <w:pPr>
        <w:numPr>
          <w:ilvl w:val="0"/>
          <w:numId w:val="19"/>
        </w:numPr>
        <w:rPr>
          <w:b/>
          <w:color w:val="000000"/>
        </w:rPr>
      </w:pPr>
      <w:r w:rsidRPr="00671F06">
        <w:rPr>
          <w:b/>
          <w:color w:val="000000"/>
        </w:rPr>
        <w:t>Aký je medicínsky termín pre poruchu reči? A aké typy poznáme? (2 body)</w:t>
      </w:r>
    </w:p>
    <w:p w14:paraId="010479D0" w14:textId="77777777" w:rsidR="00C26AB6" w:rsidRDefault="00C26AB6">
      <w:pPr>
        <w:ind w:left="720"/>
      </w:pPr>
    </w:p>
    <w:p w14:paraId="23C1D024" w14:textId="74A59A77" w:rsidR="00C26AB6" w:rsidRDefault="00671F06">
      <w:r w:rsidRPr="00671F06">
        <w:t>Pacient bol lekárom okamžite prijatý a bolo mu indikované CT vyšetrenie. CT mozgu pacienta vyzeralo takto:</w:t>
      </w:r>
    </w:p>
    <w:p w14:paraId="5D5AAE0A" w14:textId="77777777" w:rsidR="00C26AB6" w:rsidRDefault="00C26AB6"/>
    <w:p w14:paraId="7AD38D4C" w14:textId="77777777" w:rsidR="00C26AB6" w:rsidRDefault="00000000">
      <w:pPr>
        <w:ind w:left="720"/>
      </w:pPr>
      <w:r>
        <w:rPr>
          <w:noProof/>
        </w:rPr>
        <w:drawing>
          <wp:anchor distT="0" distB="0" distL="114300" distR="114300" simplePos="0" relativeHeight="251659264" behindDoc="0" locked="0" layoutInCell="1" hidden="0" allowOverlap="1" wp14:anchorId="22AF7701" wp14:editId="407517FC">
            <wp:simplePos x="0" y="0"/>
            <wp:positionH relativeFrom="column">
              <wp:posOffset>571500</wp:posOffset>
            </wp:positionH>
            <wp:positionV relativeFrom="paragraph">
              <wp:posOffset>0</wp:posOffset>
            </wp:positionV>
            <wp:extent cx="2799080" cy="3289300"/>
            <wp:effectExtent l="0" t="0" r="0" b="0"/>
            <wp:wrapSquare wrapText="bothSides" distT="0" distB="0" distL="114300" distR="114300"/>
            <wp:docPr id="7" name="image3.png" descr="CMP - hemorag - CT"/>
            <wp:cNvGraphicFramePr/>
            <a:graphic xmlns:a="http://schemas.openxmlformats.org/drawingml/2006/main">
              <a:graphicData uri="http://schemas.openxmlformats.org/drawingml/2006/picture">
                <pic:pic xmlns:pic="http://schemas.openxmlformats.org/drawingml/2006/picture">
                  <pic:nvPicPr>
                    <pic:cNvPr id="0" name="image3.png" descr="CMP - hemorag - CT"/>
                    <pic:cNvPicPr preferRelativeResize="0"/>
                  </pic:nvPicPr>
                  <pic:blipFill>
                    <a:blip r:embed="rId9"/>
                    <a:srcRect/>
                    <a:stretch>
                      <a:fillRect/>
                    </a:stretch>
                  </pic:blipFill>
                  <pic:spPr>
                    <a:xfrm>
                      <a:off x="0" y="0"/>
                      <a:ext cx="2799080" cy="3289300"/>
                    </a:xfrm>
                    <a:prstGeom prst="rect">
                      <a:avLst/>
                    </a:prstGeom>
                    <a:ln/>
                  </pic:spPr>
                </pic:pic>
              </a:graphicData>
            </a:graphic>
          </wp:anchor>
        </w:drawing>
      </w:r>
    </w:p>
    <w:p w14:paraId="20E08A62" w14:textId="77777777" w:rsidR="00C26AB6" w:rsidRDefault="00C26AB6">
      <w:pPr>
        <w:ind w:left="720"/>
      </w:pPr>
    </w:p>
    <w:p w14:paraId="6129891F" w14:textId="77777777" w:rsidR="00C26AB6" w:rsidRDefault="00C26AB6">
      <w:pPr>
        <w:ind w:left="720"/>
      </w:pPr>
    </w:p>
    <w:p w14:paraId="117E5AF5" w14:textId="77777777" w:rsidR="00C26AB6" w:rsidRDefault="00C26AB6">
      <w:pPr>
        <w:ind w:left="720"/>
      </w:pPr>
    </w:p>
    <w:p w14:paraId="377423AC" w14:textId="77777777" w:rsidR="00C26AB6" w:rsidRDefault="00C26AB6">
      <w:pPr>
        <w:ind w:left="720"/>
      </w:pPr>
    </w:p>
    <w:p w14:paraId="7D895FF0" w14:textId="77777777" w:rsidR="00C26AB6" w:rsidRDefault="00C26AB6">
      <w:pPr>
        <w:ind w:left="720"/>
      </w:pPr>
    </w:p>
    <w:p w14:paraId="1A326DF4" w14:textId="77777777" w:rsidR="00C26AB6" w:rsidRDefault="00C26AB6">
      <w:pPr>
        <w:ind w:left="720"/>
      </w:pPr>
    </w:p>
    <w:p w14:paraId="1BB0F58C" w14:textId="77777777" w:rsidR="00C26AB6" w:rsidRDefault="00C26AB6">
      <w:pPr>
        <w:ind w:left="720"/>
      </w:pPr>
    </w:p>
    <w:p w14:paraId="6EC8AF68" w14:textId="77777777" w:rsidR="00C26AB6" w:rsidRDefault="00C26AB6">
      <w:pPr>
        <w:ind w:left="720"/>
      </w:pPr>
    </w:p>
    <w:p w14:paraId="23FE27C9" w14:textId="77777777" w:rsidR="00C26AB6" w:rsidRDefault="00C26AB6">
      <w:pPr>
        <w:ind w:left="720"/>
      </w:pPr>
    </w:p>
    <w:p w14:paraId="68491F5C" w14:textId="77777777" w:rsidR="00C26AB6" w:rsidRDefault="00C26AB6">
      <w:pPr>
        <w:ind w:left="720"/>
      </w:pPr>
    </w:p>
    <w:p w14:paraId="5845085A" w14:textId="77777777" w:rsidR="00C26AB6" w:rsidRDefault="00C26AB6">
      <w:pPr>
        <w:ind w:left="720"/>
      </w:pPr>
    </w:p>
    <w:p w14:paraId="6B5E4F2B" w14:textId="77777777" w:rsidR="00C26AB6" w:rsidRDefault="00C26AB6">
      <w:pPr>
        <w:ind w:left="720"/>
      </w:pPr>
    </w:p>
    <w:p w14:paraId="1C1002BC" w14:textId="77777777" w:rsidR="00C26AB6" w:rsidRDefault="00C26AB6">
      <w:pPr>
        <w:ind w:left="720"/>
      </w:pPr>
    </w:p>
    <w:p w14:paraId="2D459F2B" w14:textId="77777777" w:rsidR="00C26AB6" w:rsidRDefault="00C26AB6">
      <w:pPr>
        <w:ind w:left="720"/>
      </w:pPr>
    </w:p>
    <w:p w14:paraId="62F8094A" w14:textId="77777777" w:rsidR="00C26AB6" w:rsidRDefault="00C26AB6">
      <w:pPr>
        <w:ind w:left="720"/>
      </w:pPr>
    </w:p>
    <w:p w14:paraId="60893F76" w14:textId="77777777" w:rsidR="00C26AB6" w:rsidRDefault="00C26AB6">
      <w:pPr>
        <w:ind w:left="720"/>
      </w:pPr>
    </w:p>
    <w:p w14:paraId="0C547B12" w14:textId="77777777" w:rsidR="00C26AB6" w:rsidRDefault="00C26AB6">
      <w:pPr>
        <w:ind w:left="720"/>
      </w:pPr>
    </w:p>
    <w:p w14:paraId="200215EB" w14:textId="77777777" w:rsidR="00C26AB6" w:rsidRDefault="00C26AB6"/>
    <w:p w14:paraId="0B0F8A94" w14:textId="77777777" w:rsidR="00C26AB6" w:rsidRDefault="00C26AB6"/>
    <w:p w14:paraId="6E43F7B3" w14:textId="480E9E8D" w:rsidR="00C26AB6" w:rsidRDefault="00671F06">
      <w:pPr>
        <w:numPr>
          <w:ilvl w:val="0"/>
          <w:numId w:val="19"/>
        </w:numPr>
        <w:rPr>
          <w:b/>
          <w:color w:val="000000"/>
        </w:rPr>
      </w:pPr>
      <w:r w:rsidRPr="00671F06">
        <w:rPr>
          <w:b/>
          <w:color w:val="000000"/>
        </w:rPr>
        <w:t>Čo môžeme na tomto snímku vidieť a na čo ukazujú šípky? (2 body)</w:t>
      </w:r>
    </w:p>
    <w:p w14:paraId="1CAB8865" w14:textId="77777777" w:rsidR="004F4AEE" w:rsidRDefault="004F4AEE" w:rsidP="004F4AEE">
      <w:pPr>
        <w:ind w:left="720"/>
        <w:rPr>
          <w:b/>
          <w:color w:val="000000"/>
        </w:rPr>
      </w:pPr>
    </w:p>
    <w:p w14:paraId="5D27577D" w14:textId="59FC6F06" w:rsidR="00C26AB6" w:rsidRDefault="00671F06">
      <w:pPr>
        <w:numPr>
          <w:ilvl w:val="0"/>
          <w:numId w:val="19"/>
        </w:numPr>
        <w:rPr>
          <w:b/>
          <w:color w:val="000000"/>
        </w:rPr>
      </w:pPr>
      <w:r w:rsidRPr="00671F06">
        <w:rPr>
          <w:b/>
          <w:color w:val="000000"/>
        </w:rPr>
        <w:t>Akým patofyziologickým mechanizmom toto ochorenie vzniklo? (3 body)</w:t>
      </w:r>
    </w:p>
    <w:p w14:paraId="48168D55" w14:textId="77777777" w:rsidR="00C26AB6" w:rsidRDefault="00C26AB6" w:rsidP="004F4AEE">
      <w:pPr>
        <w:rPr>
          <w:i/>
          <w:color w:val="0070C0"/>
        </w:rPr>
      </w:pPr>
    </w:p>
    <w:p w14:paraId="4AD125BD" w14:textId="47E1A9FF" w:rsidR="00C26AB6" w:rsidRPr="00671F06" w:rsidRDefault="00671F06" w:rsidP="00671F06">
      <w:pPr>
        <w:numPr>
          <w:ilvl w:val="0"/>
          <w:numId w:val="19"/>
        </w:numPr>
        <w:ind w:left="709" w:hanging="349"/>
        <w:rPr>
          <w:b/>
          <w:color w:val="000000"/>
        </w:rPr>
      </w:pPr>
      <w:r w:rsidRPr="00671F06">
        <w:rPr>
          <w:b/>
          <w:color w:val="000000"/>
        </w:rPr>
        <w:t>Aké ďalšie zobrazovacie metódy môže lekár použiť na diagnostiku (uveďte aspoň 2)? (1 bod)</w:t>
      </w:r>
    </w:p>
    <w:p w14:paraId="54A19615" w14:textId="77777777" w:rsidR="00C26AB6" w:rsidRDefault="00C26AB6"/>
    <w:p w14:paraId="560775F9" w14:textId="77777777" w:rsidR="00C26AB6" w:rsidRDefault="00C26AB6"/>
    <w:p w14:paraId="68538458" w14:textId="77777777" w:rsidR="00C26AB6" w:rsidRDefault="00C26AB6"/>
    <w:p w14:paraId="0915BB56" w14:textId="77777777" w:rsidR="004F4AEE" w:rsidRDefault="004F4AEE"/>
    <w:p w14:paraId="7B769F3F" w14:textId="77777777" w:rsidR="00671F06" w:rsidRDefault="00671F06"/>
    <w:p w14:paraId="670909CB" w14:textId="31D60B27" w:rsidR="00C26AB6" w:rsidRDefault="00671F06">
      <w:r w:rsidRPr="00671F06">
        <w:t>Po potvrdení diagnózy bol pacient, už v bezvedomí, prijatý na jednotku intenzívnej starostlivosti a dostal potrebnú liečbu. Lekár informoval manželku pacienta o diagnóze a možnej prognóze. Tá priznala, že jej manžel dlhodobo neužíval lieky na tlak kvôli nežiaducim účinkom a napriek odporúčaniam kardiológa neprestal fajčiť. Lekár následne v zdravotnej dokumentácii zistil, že pacient užíval liek Warfarín.</w:t>
      </w:r>
    </w:p>
    <w:p w14:paraId="6AAD3663" w14:textId="77777777" w:rsidR="004F4AEE" w:rsidRDefault="004F4AEE" w:rsidP="004F4AEE"/>
    <w:p w14:paraId="7C4332B0" w14:textId="494E50C1" w:rsidR="004F4AEE" w:rsidRDefault="00671F06" w:rsidP="004F4AEE">
      <w:pPr>
        <w:pStyle w:val="Odsekzoznamu"/>
        <w:numPr>
          <w:ilvl w:val="0"/>
          <w:numId w:val="19"/>
        </w:numPr>
        <w:ind w:left="426" w:hanging="141"/>
        <w:rPr>
          <w:b/>
          <w:color w:val="000000"/>
        </w:rPr>
      </w:pPr>
      <w:r w:rsidRPr="00671F06">
        <w:rPr>
          <w:b/>
          <w:color w:val="000000"/>
        </w:rPr>
        <w:t>Aká je liečba a možná prognóza? (3 body)</w:t>
      </w:r>
    </w:p>
    <w:p w14:paraId="373FD83F" w14:textId="77777777" w:rsidR="004F4AEE" w:rsidRPr="004F4AEE" w:rsidRDefault="004F4AEE" w:rsidP="004F4AEE">
      <w:pPr>
        <w:pStyle w:val="Odsekzoznamu"/>
        <w:ind w:left="426"/>
        <w:rPr>
          <w:b/>
          <w:color w:val="000000"/>
        </w:rPr>
      </w:pPr>
    </w:p>
    <w:p w14:paraId="5A524051" w14:textId="77777777" w:rsidR="008F3C63" w:rsidRDefault="00671F06" w:rsidP="008F3C63">
      <w:pPr>
        <w:pStyle w:val="Odsekzoznamu"/>
        <w:numPr>
          <w:ilvl w:val="0"/>
          <w:numId w:val="19"/>
        </w:numPr>
        <w:tabs>
          <w:tab w:val="left" w:pos="426"/>
        </w:tabs>
        <w:rPr>
          <w:b/>
          <w:color w:val="000000"/>
        </w:rPr>
      </w:pPr>
      <w:r w:rsidRPr="00671F06">
        <w:rPr>
          <w:b/>
          <w:color w:val="000000"/>
        </w:rPr>
        <w:t>Aké ďalšie rizikové faktory sa môžu podieľať na tejto diagnóze? (1 bod)</w:t>
      </w:r>
    </w:p>
    <w:p w14:paraId="207A3DF1" w14:textId="77777777" w:rsidR="008F3C63" w:rsidRPr="008F3C63" w:rsidRDefault="008F3C63" w:rsidP="008F3C63">
      <w:pPr>
        <w:pStyle w:val="Odsekzoznamu"/>
        <w:rPr>
          <w:b/>
          <w:color w:val="000000"/>
        </w:rPr>
      </w:pPr>
    </w:p>
    <w:p w14:paraId="7A23B614" w14:textId="4B7172E9" w:rsidR="00C26AB6" w:rsidRPr="008F3C63" w:rsidRDefault="00671F06" w:rsidP="008F3C63">
      <w:pPr>
        <w:pStyle w:val="Odsekzoznamu"/>
        <w:numPr>
          <w:ilvl w:val="0"/>
          <w:numId w:val="19"/>
        </w:numPr>
        <w:tabs>
          <w:tab w:val="left" w:pos="426"/>
        </w:tabs>
        <w:rPr>
          <w:b/>
          <w:color w:val="000000"/>
        </w:rPr>
      </w:pPr>
      <w:r w:rsidRPr="008F3C63">
        <w:rPr>
          <w:b/>
          <w:color w:val="000000"/>
        </w:rPr>
        <w:t>Aký typ lieku pacient užíval a ako mohol ovplyvniť prognózu? (2 body)</w:t>
      </w:r>
    </w:p>
    <w:p w14:paraId="470D0C3C" w14:textId="77777777" w:rsidR="00C26AB6" w:rsidRDefault="00C26AB6">
      <w:pPr>
        <w:pBdr>
          <w:top w:val="nil"/>
          <w:left w:val="nil"/>
          <w:bottom w:val="nil"/>
          <w:right w:val="nil"/>
          <w:between w:val="nil"/>
        </w:pBdr>
        <w:rPr>
          <w:color w:val="000000"/>
        </w:rPr>
      </w:pPr>
    </w:p>
    <w:p w14:paraId="5A9B3416" w14:textId="77777777" w:rsidR="00C26AB6" w:rsidRDefault="00C26AB6"/>
    <w:sectPr w:rsidR="00C26AB6">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97831" w14:textId="77777777" w:rsidR="00BF111B" w:rsidRDefault="00BF111B">
      <w:r>
        <w:separator/>
      </w:r>
    </w:p>
  </w:endnote>
  <w:endnote w:type="continuationSeparator" w:id="0">
    <w:p w14:paraId="1932FB61" w14:textId="77777777" w:rsidR="00BF111B" w:rsidRDefault="00BF1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5B98C25-E4AA-8F4E-A683-4A4A0DB80452}"/>
  </w:font>
  <w:font w:name="Courier New">
    <w:panose1 w:val="02070309020205020404"/>
    <w:charset w:val="00"/>
    <w:family w:val="modern"/>
    <w:pitch w:val="fixed"/>
    <w:sig w:usb0="E0002AFF" w:usb1="C0007843" w:usb2="00000009" w:usb3="00000000" w:csb0="000001FF" w:csb1="00000000"/>
    <w:embedRegular r:id="rId2" w:fontKey="{6FFE931C-9E2A-D247-B63A-CC1D409701F5}"/>
  </w:font>
  <w:font w:name="Times New Roman">
    <w:panose1 w:val="02020603050405020304"/>
    <w:charset w:val="EE"/>
    <w:family w:val="roman"/>
    <w:pitch w:val="variable"/>
    <w:sig w:usb0="E0002EFF" w:usb1="C000785B" w:usb2="00000009" w:usb3="00000000" w:csb0="000001FF" w:csb1="00000000"/>
    <w:embedRegular r:id="rId3" w:fontKey="{A770FBAD-8893-2944-B3B0-14069277C95C}"/>
    <w:embedBold r:id="rId4" w:fontKey="{C311FC2E-BF46-C34C-89C4-453BF9DC7D83}"/>
    <w:embedItalic r:id="rId5" w:fontKey="{CE881941-3CA2-0F4D-9B3B-0D508444AABC}"/>
  </w:font>
  <w:font w:name="Georgia">
    <w:panose1 w:val="02040502050405020303"/>
    <w:charset w:val="00"/>
    <w:family w:val="roman"/>
    <w:pitch w:val="variable"/>
    <w:sig w:usb0="00000287" w:usb1="00000000" w:usb2="00000000" w:usb3="00000000" w:csb0="0000009F" w:csb1="00000000"/>
    <w:embedRegular r:id="rId6" w:fontKey="{3592526C-D07C-3A45-923E-EA4C4CCDEB77}"/>
    <w:embedItalic r:id="rId7" w:fontKey="{FCC6056F-94FF-EF44-A384-40981FE43DA5}"/>
  </w:font>
  <w:font w:name="Calibri">
    <w:panose1 w:val="020F0502020204030204"/>
    <w:charset w:val="EE"/>
    <w:family w:val="swiss"/>
    <w:pitch w:val="variable"/>
    <w:sig w:usb0="E4002EFF" w:usb1="C200247B" w:usb2="00000009" w:usb3="00000000" w:csb0="000001FF" w:csb1="00000000"/>
    <w:embedRegular r:id="rId8" w:fontKey="{5E8912A0-6576-A34D-9E66-08C166E62FEF}"/>
  </w:font>
  <w:font w:name="Cambria">
    <w:panose1 w:val="02040503050406030204"/>
    <w:charset w:val="00"/>
    <w:family w:val="roman"/>
    <w:notTrueType/>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A2CD5" w14:textId="77777777" w:rsidR="00C26AB6" w:rsidRDefault="00C26AB6">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8A6D3" w14:textId="77777777" w:rsidR="00C26AB6" w:rsidRDefault="00000000">
    <w:pPr>
      <w:pBdr>
        <w:top w:val="nil"/>
        <w:left w:val="nil"/>
        <w:bottom w:val="nil"/>
        <w:right w:val="nil"/>
        <w:between w:val="nil"/>
      </w:pBdr>
      <w:tabs>
        <w:tab w:val="center" w:pos="4513"/>
        <w:tab w:val="right" w:pos="9026"/>
      </w:tabs>
      <w:rPr>
        <w:color w:val="000000"/>
      </w:rPr>
    </w:pPr>
    <w:r>
      <w:t>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4C169" w14:textId="77777777" w:rsidR="00C26AB6" w:rsidRDefault="00C26AB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FC0B0" w14:textId="77777777" w:rsidR="00BF111B" w:rsidRDefault="00BF111B">
      <w:r>
        <w:separator/>
      </w:r>
    </w:p>
  </w:footnote>
  <w:footnote w:type="continuationSeparator" w:id="0">
    <w:p w14:paraId="724B17FC" w14:textId="77777777" w:rsidR="00BF111B" w:rsidRDefault="00BF11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86625" w14:textId="77777777" w:rsidR="00C26AB6" w:rsidRDefault="00C26AB6">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D1B84" w14:textId="77777777" w:rsidR="00C26AB6"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7D13C001" wp14:editId="79B9EE21">
          <wp:simplePos x="0" y="0"/>
          <wp:positionH relativeFrom="column">
            <wp:posOffset>2288963</wp:posOffset>
          </wp:positionH>
          <wp:positionV relativeFrom="paragraph">
            <wp:posOffset>-449303</wp:posOffset>
          </wp:positionV>
          <wp:extent cx="961813" cy="964719"/>
          <wp:effectExtent l="0" t="0" r="0"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61813" cy="96471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7A578" w14:textId="77777777" w:rsidR="00C26AB6" w:rsidRDefault="00C26AB6">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5BBB"/>
    <w:multiLevelType w:val="multilevel"/>
    <w:tmpl w:val="DB9C8AF8"/>
    <w:lvl w:ilvl="0">
      <w:start w:val="1"/>
      <w:numFmt w:val="bullet"/>
      <w:lvlText w:val="●"/>
      <w:lvlJc w:val="left"/>
      <w:pPr>
        <w:ind w:left="928" w:hanging="360"/>
      </w:pPr>
      <w:rPr>
        <w:rFonts w:ascii="Noto Sans Symbols" w:eastAsia="Noto Sans Symbols" w:hAnsi="Noto Sans Symbols" w:cs="Noto Sans Symbols"/>
        <w:sz w:val="20"/>
        <w:szCs w:val="20"/>
      </w:rPr>
    </w:lvl>
    <w:lvl w:ilvl="1">
      <w:start w:val="1"/>
      <w:numFmt w:val="bullet"/>
      <w:lvlText w:val="o"/>
      <w:lvlJc w:val="left"/>
      <w:pPr>
        <w:ind w:left="1648" w:hanging="360"/>
      </w:pPr>
      <w:rPr>
        <w:rFonts w:ascii="Courier New" w:eastAsia="Courier New" w:hAnsi="Courier New" w:cs="Courier New"/>
        <w:sz w:val="20"/>
        <w:szCs w:val="20"/>
      </w:rPr>
    </w:lvl>
    <w:lvl w:ilvl="2">
      <w:start w:val="1"/>
      <w:numFmt w:val="bullet"/>
      <w:lvlText w:val="▪"/>
      <w:lvlJc w:val="left"/>
      <w:pPr>
        <w:ind w:left="2368" w:hanging="360"/>
      </w:pPr>
      <w:rPr>
        <w:rFonts w:ascii="Noto Sans Symbols" w:eastAsia="Noto Sans Symbols" w:hAnsi="Noto Sans Symbols" w:cs="Noto Sans Symbols"/>
        <w:sz w:val="20"/>
        <w:szCs w:val="20"/>
      </w:rPr>
    </w:lvl>
    <w:lvl w:ilvl="3">
      <w:start w:val="1"/>
      <w:numFmt w:val="bullet"/>
      <w:lvlText w:val="▪"/>
      <w:lvlJc w:val="left"/>
      <w:pPr>
        <w:ind w:left="3088" w:hanging="360"/>
      </w:pPr>
      <w:rPr>
        <w:rFonts w:ascii="Noto Sans Symbols" w:eastAsia="Noto Sans Symbols" w:hAnsi="Noto Sans Symbols" w:cs="Noto Sans Symbols"/>
        <w:sz w:val="20"/>
        <w:szCs w:val="20"/>
      </w:rPr>
    </w:lvl>
    <w:lvl w:ilvl="4">
      <w:start w:val="1"/>
      <w:numFmt w:val="bullet"/>
      <w:lvlText w:val="▪"/>
      <w:lvlJc w:val="left"/>
      <w:pPr>
        <w:ind w:left="3808" w:hanging="360"/>
      </w:pPr>
      <w:rPr>
        <w:rFonts w:ascii="Noto Sans Symbols" w:eastAsia="Noto Sans Symbols" w:hAnsi="Noto Sans Symbols" w:cs="Noto Sans Symbols"/>
        <w:sz w:val="20"/>
        <w:szCs w:val="20"/>
      </w:rPr>
    </w:lvl>
    <w:lvl w:ilvl="5">
      <w:start w:val="1"/>
      <w:numFmt w:val="bullet"/>
      <w:lvlText w:val="▪"/>
      <w:lvlJc w:val="left"/>
      <w:pPr>
        <w:ind w:left="4528" w:hanging="360"/>
      </w:pPr>
      <w:rPr>
        <w:rFonts w:ascii="Noto Sans Symbols" w:eastAsia="Noto Sans Symbols" w:hAnsi="Noto Sans Symbols" w:cs="Noto Sans Symbols"/>
        <w:sz w:val="20"/>
        <w:szCs w:val="20"/>
      </w:rPr>
    </w:lvl>
    <w:lvl w:ilvl="6">
      <w:start w:val="1"/>
      <w:numFmt w:val="bullet"/>
      <w:lvlText w:val="▪"/>
      <w:lvlJc w:val="left"/>
      <w:pPr>
        <w:ind w:left="5248" w:hanging="360"/>
      </w:pPr>
      <w:rPr>
        <w:rFonts w:ascii="Noto Sans Symbols" w:eastAsia="Noto Sans Symbols" w:hAnsi="Noto Sans Symbols" w:cs="Noto Sans Symbols"/>
        <w:sz w:val="20"/>
        <w:szCs w:val="20"/>
      </w:rPr>
    </w:lvl>
    <w:lvl w:ilvl="7">
      <w:start w:val="1"/>
      <w:numFmt w:val="bullet"/>
      <w:lvlText w:val="▪"/>
      <w:lvlJc w:val="left"/>
      <w:pPr>
        <w:ind w:left="5968" w:hanging="360"/>
      </w:pPr>
      <w:rPr>
        <w:rFonts w:ascii="Noto Sans Symbols" w:eastAsia="Noto Sans Symbols" w:hAnsi="Noto Sans Symbols" w:cs="Noto Sans Symbols"/>
        <w:sz w:val="20"/>
        <w:szCs w:val="20"/>
      </w:rPr>
    </w:lvl>
    <w:lvl w:ilvl="8">
      <w:start w:val="1"/>
      <w:numFmt w:val="bullet"/>
      <w:lvlText w:val="▪"/>
      <w:lvlJc w:val="left"/>
      <w:pPr>
        <w:ind w:left="6688" w:hanging="360"/>
      </w:pPr>
      <w:rPr>
        <w:rFonts w:ascii="Noto Sans Symbols" w:eastAsia="Noto Sans Symbols" w:hAnsi="Noto Sans Symbols" w:cs="Noto Sans Symbols"/>
        <w:sz w:val="20"/>
        <w:szCs w:val="20"/>
      </w:rPr>
    </w:lvl>
  </w:abstractNum>
  <w:abstractNum w:abstractNumId="1" w15:restartNumberingAfterBreak="0">
    <w:nsid w:val="16D348A3"/>
    <w:multiLevelType w:val="multilevel"/>
    <w:tmpl w:val="BF56F282"/>
    <w:lvl w:ilvl="0">
      <w:start w:val="1"/>
      <w:numFmt w:val="bullet"/>
      <w:lvlText w:val="●"/>
      <w:lvlJc w:val="left"/>
      <w:pPr>
        <w:ind w:left="907" w:hanging="283"/>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72D4E5D"/>
    <w:multiLevelType w:val="multilevel"/>
    <w:tmpl w:val="1DDCC824"/>
    <w:lvl w:ilvl="0">
      <w:start w:val="1"/>
      <w:numFmt w:val="bullet"/>
      <w:lvlText w:val="●"/>
      <w:lvlJc w:val="left"/>
      <w:pPr>
        <w:ind w:left="907" w:hanging="283"/>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370465B"/>
    <w:multiLevelType w:val="multilevel"/>
    <w:tmpl w:val="C9AA25C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0224C55"/>
    <w:multiLevelType w:val="multilevel"/>
    <w:tmpl w:val="44E0B830"/>
    <w:lvl w:ilvl="0">
      <w:start w:val="1"/>
      <w:numFmt w:val="bullet"/>
      <w:lvlText w:val="●"/>
      <w:lvlJc w:val="left"/>
      <w:pPr>
        <w:ind w:left="907" w:hanging="283"/>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30462BB3"/>
    <w:multiLevelType w:val="multilevel"/>
    <w:tmpl w:val="381CDC4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2052037"/>
    <w:multiLevelType w:val="multilevel"/>
    <w:tmpl w:val="0B12EF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8235E19"/>
    <w:multiLevelType w:val="multilevel"/>
    <w:tmpl w:val="3C804888"/>
    <w:lvl w:ilvl="0">
      <w:start w:val="1"/>
      <w:numFmt w:val="bullet"/>
      <w:lvlText w:val="●"/>
      <w:lvlJc w:val="left"/>
      <w:pPr>
        <w:ind w:left="907" w:hanging="283"/>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39F068D1"/>
    <w:multiLevelType w:val="multilevel"/>
    <w:tmpl w:val="B9F0BB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25163ED"/>
    <w:multiLevelType w:val="multilevel"/>
    <w:tmpl w:val="AB5A1598"/>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8D5DB7"/>
    <w:multiLevelType w:val="multilevel"/>
    <w:tmpl w:val="DA1E30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78E4C71"/>
    <w:multiLevelType w:val="multilevel"/>
    <w:tmpl w:val="C0423E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A4C0D99"/>
    <w:multiLevelType w:val="multilevel"/>
    <w:tmpl w:val="BF220A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D386AAA"/>
    <w:multiLevelType w:val="multilevel"/>
    <w:tmpl w:val="9978F8EA"/>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7FD1A8D"/>
    <w:multiLevelType w:val="multilevel"/>
    <w:tmpl w:val="840643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FC071F3"/>
    <w:multiLevelType w:val="multilevel"/>
    <w:tmpl w:val="A2644210"/>
    <w:lvl w:ilvl="0">
      <w:start w:val="1"/>
      <w:numFmt w:val="bullet"/>
      <w:lvlText w:val="●"/>
      <w:lvlJc w:val="left"/>
      <w:pPr>
        <w:ind w:left="907" w:hanging="283"/>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748C7606"/>
    <w:multiLevelType w:val="multilevel"/>
    <w:tmpl w:val="308487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5353281"/>
    <w:multiLevelType w:val="multilevel"/>
    <w:tmpl w:val="68062A1C"/>
    <w:lvl w:ilvl="0">
      <w:start w:val="1"/>
      <w:numFmt w:val="lowerRoman"/>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7FA7C21"/>
    <w:multiLevelType w:val="multilevel"/>
    <w:tmpl w:val="8F42674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9F16746"/>
    <w:multiLevelType w:val="multilevel"/>
    <w:tmpl w:val="5AD052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B7F1987"/>
    <w:multiLevelType w:val="multilevel"/>
    <w:tmpl w:val="07CEB4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25719983">
    <w:abstractNumId w:val="8"/>
  </w:num>
  <w:num w:numId="2" w16cid:durableId="1927032332">
    <w:abstractNumId w:val="1"/>
  </w:num>
  <w:num w:numId="3" w16cid:durableId="946279814">
    <w:abstractNumId w:val="11"/>
  </w:num>
  <w:num w:numId="4" w16cid:durableId="1615166898">
    <w:abstractNumId w:val="0"/>
  </w:num>
  <w:num w:numId="5" w16cid:durableId="515118890">
    <w:abstractNumId w:val="7"/>
  </w:num>
  <w:num w:numId="6" w16cid:durableId="821235396">
    <w:abstractNumId w:val="16"/>
  </w:num>
  <w:num w:numId="7" w16cid:durableId="394663902">
    <w:abstractNumId w:val="6"/>
  </w:num>
  <w:num w:numId="8" w16cid:durableId="445462848">
    <w:abstractNumId w:val="2"/>
  </w:num>
  <w:num w:numId="9" w16cid:durableId="1128090011">
    <w:abstractNumId w:val="20"/>
  </w:num>
  <w:num w:numId="10" w16cid:durableId="937716280">
    <w:abstractNumId w:val="18"/>
  </w:num>
  <w:num w:numId="11" w16cid:durableId="1067456333">
    <w:abstractNumId w:val="4"/>
  </w:num>
  <w:num w:numId="12" w16cid:durableId="55706711">
    <w:abstractNumId w:val="15"/>
  </w:num>
  <w:num w:numId="13" w16cid:durableId="1866206884">
    <w:abstractNumId w:val="14"/>
  </w:num>
  <w:num w:numId="14" w16cid:durableId="677275734">
    <w:abstractNumId w:val="12"/>
  </w:num>
  <w:num w:numId="15" w16cid:durableId="1007292993">
    <w:abstractNumId w:val="10"/>
  </w:num>
  <w:num w:numId="16" w16cid:durableId="1143740364">
    <w:abstractNumId w:val="19"/>
  </w:num>
  <w:num w:numId="17" w16cid:durableId="1515152525">
    <w:abstractNumId w:val="3"/>
  </w:num>
  <w:num w:numId="18" w16cid:durableId="1842617221">
    <w:abstractNumId w:val="17"/>
  </w:num>
  <w:num w:numId="19" w16cid:durableId="256141417">
    <w:abstractNumId w:val="9"/>
  </w:num>
  <w:num w:numId="20" w16cid:durableId="1256405505">
    <w:abstractNumId w:val="13"/>
  </w:num>
  <w:num w:numId="21" w16cid:durableId="12997970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displayBackgroundShap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AB6"/>
    <w:rsid w:val="004F4AEE"/>
    <w:rsid w:val="005A6B1B"/>
    <w:rsid w:val="005C7F52"/>
    <w:rsid w:val="00671F06"/>
    <w:rsid w:val="00704D6D"/>
    <w:rsid w:val="008E5722"/>
    <w:rsid w:val="008F3C63"/>
    <w:rsid w:val="00961F08"/>
    <w:rsid w:val="00A0663C"/>
    <w:rsid w:val="00AC6462"/>
    <w:rsid w:val="00B40FF1"/>
    <w:rsid w:val="00BF111B"/>
    <w:rsid w:val="00C26AB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25395"/>
  <w15:docId w15:val="{2B11237E-1E49-E247-96B5-DC5D0771F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rPr>
  </w:style>
  <w:style w:type="paragraph" w:styleId="Nadpis5">
    <w:name w:val="heading 5"/>
    <w:basedOn w:val="Normlny"/>
    <w:next w:val="Normlny"/>
    <w:uiPriority w:val="9"/>
    <w:semiHidden/>
    <w:unhideWhenUsed/>
    <w:qFormat/>
    <w:pPr>
      <w:keepNext/>
      <w:keepLines/>
      <w:spacing w:before="220" w:after="40"/>
      <w:outlineLvl w:val="4"/>
    </w:pPr>
    <w:rPr>
      <w:b/>
      <w:sz w:val="22"/>
      <w:szCs w:val="22"/>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a">
    <w:basedOn w:val="Normlnatabuka"/>
    <w:tblPr>
      <w:tblStyleRowBandSize w:val="1"/>
      <w:tblStyleColBandSize w:val="1"/>
      <w:tblCellMar>
        <w:top w:w="15" w:type="dxa"/>
        <w:left w:w="15" w:type="dxa"/>
        <w:bottom w:w="15" w:type="dxa"/>
        <w:right w:w="15" w:type="dxa"/>
      </w:tblCellMar>
    </w:tblPr>
  </w:style>
  <w:style w:type="table" w:customStyle="1" w:styleId="a0">
    <w:basedOn w:val="Normlnatabuka"/>
    <w:tblPr>
      <w:tblStyleRowBandSize w:val="1"/>
      <w:tblStyleColBandSize w:val="1"/>
      <w:tblCellMar>
        <w:top w:w="15" w:type="dxa"/>
        <w:left w:w="15" w:type="dxa"/>
        <w:bottom w:w="15" w:type="dxa"/>
        <w:right w:w="15" w:type="dxa"/>
      </w:tblCellMar>
    </w:tbl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15" w:type="dxa"/>
        <w:left w:w="15" w:type="dxa"/>
        <w:bottom w:w="15" w:type="dxa"/>
        <w:right w:w="15" w:type="dxa"/>
      </w:tblCellMar>
    </w:tblPr>
  </w:style>
  <w:style w:type="paragraph" w:styleId="Odsekzoznamu">
    <w:name w:val="List Paragraph"/>
    <w:basedOn w:val="Normlny"/>
    <w:uiPriority w:val="34"/>
    <w:qFormat/>
    <w:rsid w:val="00961F08"/>
    <w:pPr>
      <w:ind w:left="720"/>
      <w:contextualSpacing/>
    </w:pPr>
  </w:style>
  <w:style w:type="character" w:customStyle="1" w:styleId="apple-converted-space">
    <w:name w:val="apple-converted-space"/>
    <w:basedOn w:val="Predvolenpsmoodseku"/>
    <w:rsid w:val="008E5722"/>
  </w:style>
  <w:style w:type="character" w:styleId="Zvraznenie">
    <w:name w:val="Emphasis"/>
    <w:basedOn w:val="Predvolenpsmoodseku"/>
    <w:uiPriority w:val="20"/>
    <w:qFormat/>
    <w:rsid w:val="008E5722"/>
    <w:rPr>
      <w:i/>
      <w:iCs/>
    </w:rPr>
  </w:style>
  <w:style w:type="paragraph" w:styleId="Normlnywebov">
    <w:name w:val="Normal (Web)"/>
    <w:basedOn w:val="Normlny"/>
    <w:uiPriority w:val="99"/>
    <w:unhideWhenUsed/>
    <w:rsid w:val="008E5722"/>
    <w:pPr>
      <w:spacing w:before="100" w:beforeAutospacing="1" w:after="100" w:afterAutospacing="1"/>
    </w:pPr>
  </w:style>
  <w:style w:type="character" w:styleId="Vrazn">
    <w:name w:val="Strong"/>
    <w:basedOn w:val="Predvolenpsmoodseku"/>
    <w:uiPriority w:val="22"/>
    <w:qFormat/>
    <w:rsid w:val="00B40F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ZesVsaBvQNQ/r0q/9psIiHT+pg==">CgMxLjA4AHIhMXZpRHQzUzdOU0JqN0RaOXhoMWtoc09YMVQzWS1DcXRr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1125</Words>
  <Characters>6414</Characters>
  <Application>Microsoft Office Word</Application>
  <DocSecurity>0</DocSecurity>
  <Lines>53</Lines>
  <Paragraphs>15</Paragraphs>
  <ScaleCrop>false</ScaleCrop>
  <Company/>
  <LinksUpToDate>false</LinksUpToDate>
  <CharactersWithSpaces>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 K</cp:lastModifiedBy>
  <cp:revision>10</cp:revision>
  <dcterms:created xsi:type="dcterms:W3CDTF">2023-11-23T14:41:00Z</dcterms:created>
  <dcterms:modified xsi:type="dcterms:W3CDTF">2025-11-30T13:01:00Z</dcterms:modified>
</cp:coreProperties>
</file>